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napToGrid/>
          <w:color w:val="000000"/>
          <w:spacing w:val="0"/>
          <w:sz w:val="44"/>
          <w:szCs w:val="44"/>
          <w:shd w:val="clear" w:fill="FFFFFF"/>
          <w:vertAlign w:val="baseline"/>
        </w:rPr>
        <w:t>海南滨海公路建设生态环境保护关键技术研究与示范采购需求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一、服务范围及主要工作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(一)服务范围：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完成《海南滨海公路建设生态环境保护关键技术研究与示范》课题的研究工作。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(二)主要研究内容：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(1)滨海公路建设红树林湿地生态环境保护关键技术研究；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(2)基于典型珍稀动物保护的公路无害化穿越关键技术研究；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(3)基于敏感水体保护的公路无害化穿越关键技术研究；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(4)涉海路段公路建设海岸线保护与恢复关键技术研究；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(5)生态敏感区域路段环境管控机制研究。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二、工期要求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730日历天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664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成果文件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(1)《海南滨海公路建设生态环境保护关键技术研究与示范》研究报告1份；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(2)《海南滨海公路建设生态环境保护施工技术指南》1项；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(3)《海南滨海公路建设生态环境保护技术规程》团或地方标准1项。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napToGrid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(4)论文3篇以上。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60" w:lineRule="exact"/>
        <w:ind w:firstLine="420" w:firstLineChars="200"/>
        <w:textAlignment w:val="baseline"/>
        <w:outlineLvl w:val="0"/>
        <w:sectPr>
          <w:headerReference r:id="rId5" w:type="default"/>
          <w:footerReference r:id="rId6" w:type="default"/>
          <w:pgSz w:w="11900" w:h="16830"/>
          <w:pgMar w:top="2098" w:right="1474" w:bottom="1984" w:left="1587" w:header="0" w:footer="919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pacing w:val="4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01" w:line="560" w:lineRule="exact"/>
        <w:ind w:right="241"/>
        <w:jc w:val="right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34"/>
          <w:sz w:val="31"/>
          <w:szCs w:val="31"/>
          <w:lang w:val="en-US" w:eastAsia="zh-CN"/>
        </w:rPr>
        <w:t xml:space="preserve"> </w:t>
      </w:r>
    </w:p>
    <w:sectPr>
      <w:headerReference r:id="rId7" w:type="default"/>
      <w:footerReference r:id="rId8" w:type="default"/>
      <w:pgSz w:w="11900" w:h="16830"/>
      <w:pgMar w:top="400" w:right="1785" w:bottom="1098" w:left="1430" w:header="0" w:footer="8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5"/>
      <w:jc w:val="right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1"/>
        <w:sz w:val="21"/>
        <w:szCs w:val="21"/>
      </w:rPr>
      <w:t>—</w:t>
    </w:r>
    <w:r>
      <w:rPr>
        <w:rFonts w:ascii="宋体" w:hAnsi="宋体" w:eastAsia="宋体" w:cs="宋体"/>
        <w:spacing w:val="-80"/>
        <w:sz w:val="21"/>
        <w:szCs w:val="21"/>
      </w:rPr>
      <w:t xml:space="preserve"> </w:t>
    </w:r>
    <w:r>
      <w:rPr>
        <w:rFonts w:ascii="宋体" w:hAnsi="宋体" w:eastAsia="宋体" w:cs="宋体"/>
        <w:spacing w:val="-11"/>
        <w:sz w:val="21"/>
        <w:szCs w:val="21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4"/>
        <w:sz w:val="24"/>
        <w:szCs w:val="24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0OTdkNzgzOWVmNDdlNTMwODQ1MDM2MDJhMzEzODgifQ=="/>
    <w:docVar w:name="KSO_WPS_MARK_KEY" w:val="0b4acd3c-be4a-452a-98b1-377bab4734b4"/>
  </w:docVars>
  <w:rsids>
    <w:rsidRoot w:val="00000000"/>
    <w:rsid w:val="00FD2B86"/>
    <w:rsid w:val="0EA969AA"/>
    <w:rsid w:val="18B14B3C"/>
    <w:rsid w:val="1BB04214"/>
    <w:rsid w:val="2B8B1F02"/>
    <w:rsid w:val="2ED12D9D"/>
    <w:rsid w:val="3AFA7D12"/>
    <w:rsid w:val="3FB159AB"/>
    <w:rsid w:val="58196267"/>
    <w:rsid w:val="6D1E3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lang w:val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321</Words>
  <Characters>341</Characters>
  <TotalTime>4</TotalTime>
  <ScaleCrop>false</ScaleCrop>
  <LinksUpToDate>false</LinksUpToDate>
  <CharactersWithSpaces>343</CharactersWithSpaces>
  <Application>WPS Office_11.1.0.12970_F1E327BC-269C-435d-A152-05C5408002CA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2023-01-19T18:49:00Z</dcterms:created>
  <dc:creator>Kingsoft-PDF</dc:creator>
  <cp:lastModifiedBy>符恺</cp:lastModifiedBy>
  <dcterms:modified xsi:type="dcterms:W3CDTF">2023-01-19T11:51:56Z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2023-01-19T18:49:43Z</vt:filetime>
  </property>
  <property fmtid="{D5CDD505-2E9C-101B-9397-08002B2CF9AE}" pid="4" name="UsrData">
    <vt:lpwstr>63c9203ba2d7b00015a548b7</vt:lpwstr>
  </property>
  <property fmtid="{D5CDD505-2E9C-101B-9397-08002B2CF9AE}" pid="5" name="KSOProductBuildVer">
    <vt:lpwstr>2052-11.1.0.12970</vt:lpwstr>
  </property>
  <property fmtid="{D5CDD505-2E9C-101B-9397-08002B2CF9AE}" pid="6" name="ICV">
    <vt:lpwstr>1C7DC59F5DFC4393BF144C4042C5AEAE</vt:lpwstr>
  </property>
</Properties>
</file>